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25" w:rsidRPr="00415AE7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Default="006F613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864225" w:rsidRPr="00864225">
        <w:rPr>
          <w:rFonts w:ascii="Times New Roman" w:eastAsia="Times New Roman" w:hAnsi="Times New Roman" w:cs="Times New Roman"/>
          <w:b/>
          <w:bCs/>
        </w:rPr>
        <w:t xml:space="preserve">Оказание услуг по инженерно-технологическому сопровождению сборки, спуска и активации подвески хвостовика </w:t>
      </w:r>
      <w:r w:rsidR="00A46391" w:rsidRPr="00A46391">
        <w:rPr>
          <w:rFonts w:ascii="Times New Roman" w:eastAsia="Times New Roman" w:hAnsi="Times New Roman" w:cs="Times New Roman"/>
          <w:b/>
        </w:rPr>
        <w:t>на скважине № 9 Пайяхского Лицензионного участка</w:t>
      </w:r>
      <w:r w:rsidR="00A46391">
        <w:rPr>
          <w:rFonts w:ascii="Times New Roman" w:eastAsia="Times New Roman" w:hAnsi="Times New Roman" w:cs="Times New Roman"/>
        </w:rPr>
        <w:t xml:space="preserve"> </w:t>
      </w:r>
      <w:r w:rsidR="00864225" w:rsidRPr="00864225">
        <w:rPr>
          <w:rFonts w:ascii="Times New Roman" w:eastAsia="Times New Roman" w:hAnsi="Times New Roman" w:cs="Times New Roman"/>
          <w:b/>
          <w:bCs/>
        </w:rPr>
        <w:t>в 202</w:t>
      </w:r>
      <w:r w:rsidR="00B61059">
        <w:rPr>
          <w:rFonts w:ascii="Times New Roman" w:eastAsia="Times New Roman" w:hAnsi="Times New Roman" w:cs="Times New Roman"/>
          <w:b/>
          <w:bCs/>
        </w:rPr>
        <w:t>6</w:t>
      </w:r>
      <w:r w:rsidR="00864225" w:rsidRPr="00864225">
        <w:rPr>
          <w:rFonts w:ascii="Times New Roman" w:eastAsia="Times New Roman" w:hAnsi="Times New Roman" w:cs="Times New Roman"/>
          <w:b/>
          <w:bCs/>
        </w:rPr>
        <w:t xml:space="preserve"> году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:rsidR="00E41B49" w:rsidRDefault="00E41B49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E41B49" w:rsidRDefault="00E41B49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E41B49" w:rsidRPr="005D4997" w:rsidRDefault="00E41B49" w:rsidP="00E41B4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D4997">
        <w:rPr>
          <w:rFonts w:ascii="Times New Roman" w:eastAsia="Times New Roman" w:hAnsi="Times New Roman" w:cs="Times New Roman"/>
          <w:b/>
          <w:bCs/>
        </w:rPr>
        <w:t>Общие положения</w:t>
      </w:r>
    </w:p>
    <w:p w:rsidR="00E41B49" w:rsidRPr="00A318C0" w:rsidRDefault="00E41B49" w:rsidP="00E41B49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E41B49" w:rsidRPr="005D4997" w:rsidRDefault="00E41B49" w:rsidP="00E41B49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Предметами закупки:</w:t>
      </w:r>
      <w:r w:rsidRPr="005D4997">
        <w:rPr>
          <w:rFonts w:ascii="Times New Roman" w:eastAsia="Times New Roman" w:hAnsi="Times New Roman" w:cs="Times New Roman"/>
          <w:b/>
        </w:rPr>
        <w:t xml:space="preserve"> </w:t>
      </w:r>
      <w:r w:rsidR="009F5A33" w:rsidRPr="00864225">
        <w:rPr>
          <w:rFonts w:ascii="Times New Roman" w:eastAsia="Times New Roman" w:hAnsi="Times New Roman" w:cs="Times New Roman"/>
        </w:rPr>
        <w:t>Оказание услуг по инженерно-технологическому сопровождению сборки, спуска и активации подвески хвостовика</w:t>
      </w:r>
      <w:r w:rsidR="009F5A33" w:rsidRPr="004427A9">
        <w:rPr>
          <w:rFonts w:ascii="Times New Roman" w:eastAsia="Times New Roman" w:hAnsi="Times New Roman" w:cs="Times New Roman"/>
        </w:rPr>
        <w:t xml:space="preserve"> </w:t>
      </w:r>
      <w:r w:rsidR="009F5A33" w:rsidRPr="002821E9">
        <w:rPr>
          <w:rFonts w:ascii="Times New Roman" w:eastAsia="Times New Roman" w:hAnsi="Times New Roman" w:cs="Times New Roman"/>
        </w:rPr>
        <w:t xml:space="preserve">на скважине № </w:t>
      </w:r>
      <w:r w:rsidR="009F5A33">
        <w:rPr>
          <w:rFonts w:ascii="Times New Roman" w:eastAsia="Times New Roman" w:hAnsi="Times New Roman" w:cs="Times New Roman"/>
        </w:rPr>
        <w:t>9</w:t>
      </w:r>
      <w:r w:rsidR="009F5A33" w:rsidRPr="002821E9">
        <w:rPr>
          <w:rFonts w:ascii="Times New Roman" w:eastAsia="Times New Roman" w:hAnsi="Times New Roman" w:cs="Times New Roman"/>
        </w:rPr>
        <w:t xml:space="preserve"> П</w:t>
      </w:r>
      <w:r w:rsidR="009F5A33">
        <w:rPr>
          <w:rFonts w:ascii="Times New Roman" w:eastAsia="Times New Roman" w:hAnsi="Times New Roman" w:cs="Times New Roman"/>
        </w:rPr>
        <w:t>айяхского</w:t>
      </w:r>
      <w:r w:rsidR="009F5A33" w:rsidRPr="002821E9">
        <w:rPr>
          <w:rFonts w:ascii="Times New Roman" w:eastAsia="Times New Roman" w:hAnsi="Times New Roman" w:cs="Times New Roman"/>
        </w:rPr>
        <w:t xml:space="preserve"> </w:t>
      </w:r>
      <w:r w:rsidR="009F5A33">
        <w:rPr>
          <w:rFonts w:ascii="Times New Roman" w:eastAsia="Times New Roman" w:hAnsi="Times New Roman" w:cs="Times New Roman"/>
        </w:rPr>
        <w:t>ЛУ в 2026 году.</w:t>
      </w:r>
    </w:p>
    <w:p w:rsidR="00E41B49" w:rsidRPr="002821E9" w:rsidRDefault="00E41B49" w:rsidP="00E41B4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E41B49" w:rsidRPr="005D4997" w:rsidRDefault="00E41B49" w:rsidP="00E41B49">
      <w:pPr>
        <w:pStyle w:val="a3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Лот явля</w:t>
      </w:r>
      <w:r w:rsidR="009F5A33">
        <w:rPr>
          <w:rFonts w:ascii="Times New Roman" w:eastAsia="Times New Roman" w:hAnsi="Times New Roman" w:cs="Times New Roman"/>
          <w:b/>
          <w:u w:val="single"/>
        </w:rPr>
        <w:t>е</w:t>
      </w:r>
      <w:r w:rsidRPr="005D4997">
        <w:rPr>
          <w:rFonts w:ascii="Times New Roman" w:eastAsia="Times New Roman" w:hAnsi="Times New Roman" w:cs="Times New Roman"/>
          <w:b/>
          <w:u w:val="single"/>
        </w:rPr>
        <w:t>тся неделимым.</w:t>
      </w:r>
      <w:r w:rsidRPr="005D4997">
        <w:rPr>
          <w:rFonts w:ascii="Times New Roman" w:eastAsia="Times New Roman" w:hAnsi="Times New Roman" w:cs="Times New Roman"/>
        </w:rPr>
        <w:t xml:space="preserve"> </w:t>
      </w:r>
      <w:r w:rsidRPr="005D4997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Pr="005D4997">
        <w:rPr>
          <w:rFonts w:ascii="Times New Roman" w:eastAsia="Times New Roman" w:hAnsi="Times New Roman" w:cs="Times New Roman"/>
        </w:rPr>
        <w:t>ю.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E41B49" w:rsidRPr="0070442D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Инициатор закупки</w:t>
      </w:r>
      <w:r w:rsidRPr="005D4997">
        <w:rPr>
          <w:rFonts w:ascii="Times New Roman" w:eastAsia="Times New Roman" w:hAnsi="Times New Roman" w:cs="Times New Roman"/>
          <w:b/>
        </w:rPr>
        <w:t>:</w:t>
      </w:r>
      <w:r w:rsidRPr="0070442D">
        <w:rPr>
          <w:rFonts w:ascii="Times New Roman" w:eastAsia="Times New Roman" w:hAnsi="Times New Roman" w:cs="Times New Roman"/>
        </w:rPr>
        <w:t xml:space="preserve"> ООО «Байкитская нефтегазоразведочная экспедиция» (ООО «БНГРЭ»)</w:t>
      </w:r>
    </w:p>
    <w:p w:rsidR="00E41B49" w:rsidRPr="0070442D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Почтовый адрес: 660135, Россия, Красноярский край, Красноярск г., Весны ул., д. 3 «А», БЦ «Весна», 13 эт.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Тел./факс: (391)274-86-81</w:t>
      </w:r>
      <w:r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(391)274-86-82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ОГРН 103 880 000 3990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ИНН/КПП 880 101 1908 / 246 501 001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ОКПО 47833210 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81207E">
        <w:rPr>
          <w:rFonts w:ascii="Times New Roman" w:hAnsi="Times New Roman" w:cs="Times New Roman"/>
          <w:bCs/>
          <w:iCs/>
        </w:rPr>
        <w:t>Банк «ВбРР» (АО) г. Москва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БИК: 044525880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к/с: 30101810900000000880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р/с: 40702810500000005949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ИНН/КПП: 7736153344 / 775001001</w:t>
      </w:r>
    </w:p>
    <w:p w:rsidR="00E41B49" w:rsidRPr="0081207E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ОГРН: 1027739186914</w:t>
      </w:r>
    </w:p>
    <w:p w:rsidR="00E41B49" w:rsidRDefault="00E41B49" w:rsidP="00E41B4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Код ОКПО: 42881635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E41B49" w:rsidRPr="005D4997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Плановые сроки оказания услуг</w:t>
      </w:r>
      <w:r w:rsidRPr="005D4997">
        <w:rPr>
          <w:rFonts w:ascii="Times New Roman" w:eastAsia="Times New Roman" w:hAnsi="Times New Roman" w:cs="Times New Roman"/>
          <w:b/>
        </w:rPr>
        <w:t>: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1B49" w:rsidRPr="00635310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Начало оказания услуг: 15.02.2026 г.;</w:t>
      </w:r>
    </w:p>
    <w:p w:rsidR="00E41B49" w:rsidRPr="00635310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E41B49" w:rsidRPr="00E40CB5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E4854">
        <w:rPr>
          <w:rFonts w:ascii="Times New Roman" w:hAnsi="Times New Roman" w:cs="Times New Roman"/>
        </w:rPr>
        <w:t>Начало бурения скважины: 01.07.2026 г.;</w:t>
      </w:r>
    </w:p>
    <w:p w:rsidR="00E41B49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E4854">
        <w:rPr>
          <w:rFonts w:ascii="Times New Roman" w:hAnsi="Times New Roman" w:cs="Times New Roman"/>
        </w:rPr>
        <w:t>Окончание бурения скважины: 2</w:t>
      </w:r>
      <w:r w:rsidR="00A46391">
        <w:rPr>
          <w:rFonts w:ascii="Times New Roman" w:hAnsi="Times New Roman" w:cs="Times New Roman"/>
        </w:rPr>
        <w:t>4</w:t>
      </w:r>
      <w:r w:rsidRPr="000E4854">
        <w:rPr>
          <w:rFonts w:ascii="Times New Roman" w:hAnsi="Times New Roman" w:cs="Times New Roman"/>
        </w:rPr>
        <w:t>.</w:t>
      </w:r>
      <w:r w:rsidR="00A46391">
        <w:rPr>
          <w:rFonts w:ascii="Times New Roman" w:hAnsi="Times New Roman" w:cs="Times New Roman"/>
        </w:rPr>
        <w:t>1</w:t>
      </w:r>
      <w:r w:rsidRPr="000E4854">
        <w:rPr>
          <w:rFonts w:ascii="Times New Roman" w:hAnsi="Times New Roman" w:cs="Times New Roman"/>
        </w:rPr>
        <w:t>0.2026 г.;</w:t>
      </w:r>
    </w:p>
    <w:p w:rsidR="00E41B49" w:rsidRPr="00635310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E41B49" w:rsidRDefault="00E41B49" w:rsidP="00E41B4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E41B49" w:rsidRPr="00A318C0" w:rsidRDefault="00E41B49" w:rsidP="00E41B49">
      <w:pPr>
        <w:spacing w:after="0" w:line="240" w:lineRule="auto"/>
        <w:rPr>
          <w:rFonts w:ascii="Times New Roman" w:hAnsi="Times New Roman" w:cs="Times New Roman"/>
        </w:rPr>
      </w:pPr>
    </w:p>
    <w:p w:rsidR="00E41B49" w:rsidRPr="00E41B49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Место оказания услуг</w:t>
      </w:r>
      <w:r w:rsidRPr="005D4997">
        <w:rPr>
          <w:rFonts w:ascii="Times New Roman" w:eastAsia="Times New Roman" w:hAnsi="Times New Roman" w:cs="Times New Roman"/>
          <w:b/>
        </w:rPr>
        <w:t>:</w:t>
      </w:r>
      <w:r w:rsidR="009F5A33">
        <w:rPr>
          <w:rFonts w:ascii="Times New Roman" w:eastAsia="Times New Roman" w:hAnsi="Times New Roman" w:cs="Times New Roman"/>
          <w:b/>
        </w:rPr>
        <w:t xml:space="preserve"> </w:t>
      </w:r>
      <w:r w:rsidR="009F5A33" w:rsidRPr="00375C3A">
        <w:rPr>
          <w:rFonts w:ascii="Times New Roman" w:hAnsi="Times New Roman" w:cs="Times New Roman"/>
        </w:rPr>
        <w:t xml:space="preserve">Скважина </w:t>
      </w:r>
      <w:r w:rsidR="009F5A33" w:rsidRPr="00E40CB5">
        <w:rPr>
          <w:rFonts w:ascii="Times New Roman" w:eastAsia="Times New Roman" w:hAnsi="Times New Roman" w:cs="Times New Roman"/>
        </w:rPr>
        <w:t xml:space="preserve">№ </w:t>
      </w:r>
      <w:r w:rsidR="009F5A33">
        <w:rPr>
          <w:rFonts w:ascii="Times New Roman" w:eastAsia="Times New Roman" w:hAnsi="Times New Roman" w:cs="Times New Roman"/>
        </w:rPr>
        <w:t>9</w:t>
      </w:r>
      <w:r w:rsidR="009F5A33" w:rsidRPr="00E40CB5">
        <w:rPr>
          <w:rFonts w:ascii="Times New Roman" w:eastAsia="Times New Roman" w:hAnsi="Times New Roman" w:cs="Times New Roman"/>
        </w:rPr>
        <w:t xml:space="preserve"> </w:t>
      </w:r>
      <w:r w:rsidR="009F5A33" w:rsidRPr="002821E9">
        <w:rPr>
          <w:rFonts w:ascii="Times New Roman" w:eastAsia="Times New Roman" w:hAnsi="Times New Roman" w:cs="Times New Roman"/>
        </w:rPr>
        <w:t>П</w:t>
      </w:r>
      <w:r w:rsidR="009F5A33">
        <w:rPr>
          <w:rFonts w:ascii="Times New Roman" w:eastAsia="Times New Roman" w:hAnsi="Times New Roman" w:cs="Times New Roman"/>
        </w:rPr>
        <w:t>айяхского</w:t>
      </w:r>
      <w:r w:rsidR="009F5A33" w:rsidRPr="00E40CB5">
        <w:rPr>
          <w:rFonts w:ascii="Times New Roman" w:eastAsia="Times New Roman" w:hAnsi="Times New Roman" w:cs="Times New Roman"/>
        </w:rPr>
        <w:t xml:space="preserve"> Лицензионного участка</w:t>
      </w:r>
      <w:r w:rsidR="009F5A33"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 w:rsidR="009F5A33">
        <w:rPr>
          <w:rFonts w:ascii="Times New Roman" w:hAnsi="Times New Roman" w:cs="Times New Roman"/>
        </w:rPr>
        <w:t>№ 1</w:t>
      </w:r>
      <w:r w:rsidR="009F5A33" w:rsidRPr="00375C3A">
        <w:rPr>
          <w:rFonts w:ascii="Times New Roman" w:hAnsi="Times New Roman" w:cs="Times New Roman"/>
        </w:rPr>
        <w:t xml:space="preserve"> к настоящим требованиям</w:t>
      </w:r>
      <w:r w:rsidR="009F5A33">
        <w:rPr>
          <w:rFonts w:ascii="Times New Roman" w:hAnsi="Times New Roman" w:cs="Times New Roman"/>
        </w:rPr>
        <w:t>.</w:t>
      </w:r>
    </w:p>
    <w:p w:rsidR="000D7AEE" w:rsidRPr="00826677" w:rsidRDefault="000D7AEE" w:rsidP="00E41B49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E41B49" w:rsidRPr="00375C3A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Планируемый объем услуг</w:t>
      </w:r>
      <w:r w:rsidRPr="00375C3A">
        <w:rPr>
          <w:rFonts w:ascii="Times New Roman" w:eastAsia="Times New Roman" w:hAnsi="Times New Roman" w:cs="Times New Roman"/>
          <w:b/>
        </w:rPr>
        <w:t>:</w:t>
      </w:r>
      <w:r w:rsidRPr="00B2000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 Техническом задании</w:t>
      </w:r>
      <w:r w:rsidRPr="00B2000A">
        <w:rPr>
          <w:rFonts w:ascii="Times New Roman" w:eastAsia="Times New Roman" w:hAnsi="Times New Roman" w:cs="Times New Roman"/>
        </w:rPr>
        <w:t xml:space="preserve"> (</w:t>
      </w:r>
      <w:r w:rsidR="00E612C0">
        <w:rPr>
          <w:rFonts w:ascii="Times New Roman" w:eastAsia="Times New Roman" w:hAnsi="Times New Roman" w:cs="Times New Roman"/>
        </w:rPr>
        <w:t>П</w:t>
      </w:r>
      <w:r w:rsidRPr="00B2000A">
        <w:rPr>
          <w:rFonts w:ascii="Times New Roman" w:eastAsia="Times New Roman" w:hAnsi="Times New Roman" w:cs="Times New Roman"/>
        </w:rPr>
        <w:t>риложени</w:t>
      </w:r>
      <w:r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</w:t>
      </w:r>
      <w:r w:rsidRPr="00375C3A">
        <w:rPr>
          <w:rFonts w:ascii="Times New Roman" w:eastAsia="Times New Roman" w:hAnsi="Times New Roman" w:cs="Times New Roman"/>
        </w:rPr>
        <w:t>).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1B49" w:rsidRDefault="00E41B49" w:rsidP="00E41B49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 н</w:t>
      </w:r>
      <w:r>
        <w:rPr>
          <w:rFonts w:ascii="Times New Roman" w:eastAsia="Times New Roman" w:hAnsi="Times New Roman" w:cs="Times New Roman"/>
        </w:rPr>
        <w:t xml:space="preserve">а мобилизацию и демобилизацию оборудования. </w:t>
      </w:r>
    </w:p>
    <w:p w:rsidR="00E41B49" w:rsidRPr="005D4997" w:rsidRDefault="00E41B49" w:rsidP="00E41B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1487" w:rsidRPr="00917AA5" w:rsidRDefault="00EE468A" w:rsidP="00EE468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10"/>
          <w:szCs w:val="10"/>
        </w:rPr>
      </w:pPr>
      <w:r w:rsidRPr="00EE468A">
        <w:rPr>
          <w:rFonts w:ascii="Times New Roman" w:eastAsia="Times New Roman" w:hAnsi="Times New Roman" w:cs="Times New Roman"/>
          <w:b/>
        </w:rPr>
        <w:t xml:space="preserve">1.8. </w:t>
      </w:r>
      <w:r w:rsidR="00E41B49" w:rsidRPr="00375C3A">
        <w:rPr>
          <w:rFonts w:ascii="Times New Roman" w:eastAsia="Times New Roman" w:hAnsi="Times New Roman" w:cs="Times New Roman"/>
          <w:b/>
          <w:u w:val="single"/>
        </w:rPr>
        <w:t>Цель оказываемых услуг</w:t>
      </w:r>
      <w:r w:rsidR="00E41B49" w:rsidRPr="00375C3A">
        <w:rPr>
          <w:rFonts w:ascii="Times New Roman" w:eastAsia="Times New Roman" w:hAnsi="Times New Roman" w:cs="Times New Roman"/>
          <w:b/>
        </w:rPr>
        <w:t>:</w:t>
      </w:r>
      <w:r w:rsidR="00E41B49" w:rsidRPr="006F6130">
        <w:rPr>
          <w:rFonts w:ascii="Times New Roman" w:eastAsia="Times New Roman" w:hAnsi="Times New Roman" w:cs="Times New Roman"/>
        </w:rPr>
        <w:t xml:space="preserve"> </w:t>
      </w:r>
      <w:r w:rsidR="00E41B49">
        <w:rPr>
          <w:rFonts w:ascii="Times New Roman" w:eastAsia="Times New Roman" w:hAnsi="Times New Roman" w:cs="Times New Roman"/>
        </w:rPr>
        <w:t>«</w:t>
      </w:r>
      <w:r w:rsidR="00917AA5" w:rsidRPr="00917AA5">
        <w:rPr>
          <w:rFonts w:ascii="Times New Roman" w:eastAsia="Times New Roman" w:hAnsi="Times New Roman" w:cs="Times New Roman"/>
        </w:rPr>
        <w:t>Оказание услуг по инженерно-технологическому сопровождению сборки, спуска и активации подвески хвостовика</w:t>
      </w:r>
      <w:r w:rsidR="00632D7D">
        <w:rPr>
          <w:rFonts w:ascii="Times New Roman" w:eastAsia="Times New Roman" w:hAnsi="Times New Roman" w:cs="Times New Roman"/>
        </w:rPr>
        <w:t xml:space="preserve"> на </w:t>
      </w:r>
      <w:r w:rsidR="00632D7D" w:rsidRPr="002821E9">
        <w:rPr>
          <w:rFonts w:ascii="Times New Roman" w:eastAsia="Times New Roman" w:hAnsi="Times New Roman" w:cs="Times New Roman"/>
        </w:rPr>
        <w:t xml:space="preserve">скважине № </w:t>
      </w:r>
      <w:r w:rsidR="00632D7D">
        <w:rPr>
          <w:rFonts w:ascii="Times New Roman" w:eastAsia="Times New Roman" w:hAnsi="Times New Roman" w:cs="Times New Roman"/>
        </w:rPr>
        <w:t>9</w:t>
      </w:r>
      <w:r w:rsidR="00632D7D" w:rsidRPr="002821E9">
        <w:rPr>
          <w:rFonts w:ascii="Times New Roman" w:eastAsia="Times New Roman" w:hAnsi="Times New Roman" w:cs="Times New Roman"/>
        </w:rPr>
        <w:t xml:space="preserve"> П</w:t>
      </w:r>
      <w:r w:rsidR="00632D7D">
        <w:rPr>
          <w:rFonts w:ascii="Times New Roman" w:eastAsia="Times New Roman" w:hAnsi="Times New Roman" w:cs="Times New Roman"/>
        </w:rPr>
        <w:t>айяхского ЛУ</w:t>
      </w:r>
      <w:r w:rsidR="00917AA5" w:rsidRPr="00917AA5">
        <w:rPr>
          <w:rFonts w:ascii="Times New Roman" w:eastAsia="Times New Roman" w:hAnsi="Times New Roman" w:cs="Times New Roman"/>
        </w:rPr>
        <w:t xml:space="preserve"> в 2026 году». Результатом оказания услуг является предоставление подвески хвостовика, оснастки хвостовика. Также безаварийный спуск подвески хвостовика в составе обсадной колонны «хвостовик», приведение узлов подвески в действие с последующим разъединением транспортировочной колонны от хвостовика, герметичность подвески хвостовика и оснастки</w:t>
      </w:r>
      <w:r w:rsidR="00E41B49">
        <w:rPr>
          <w:rFonts w:ascii="Times New Roman" w:eastAsia="Times New Roman" w:hAnsi="Times New Roman" w:cs="Times New Roman"/>
        </w:rPr>
        <w:t>.</w:t>
      </w:r>
      <w:r w:rsidR="00917AA5">
        <w:rPr>
          <w:rFonts w:ascii="Times New Roman" w:eastAsia="Times New Roman" w:hAnsi="Times New Roman" w:cs="Times New Roman"/>
        </w:rPr>
        <w:t xml:space="preserve"> </w:t>
      </w:r>
      <w:r w:rsidR="00917AA5">
        <w:rPr>
          <w:rFonts w:ascii="Times New Roman" w:eastAsia="Times New Roman" w:hAnsi="Times New Roman" w:cs="Times New Roman"/>
          <w:bCs/>
          <w:sz w:val="10"/>
          <w:szCs w:val="10"/>
        </w:rPr>
        <w:t xml:space="preserve"> </w:t>
      </w:r>
      <w:r w:rsidR="00711487" w:rsidRPr="00917AA5">
        <w:rPr>
          <w:rFonts w:ascii="Times New Roman" w:eastAsia="Times New Roman" w:hAnsi="Times New Roman" w:cs="Times New Roman"/>
        </w:rPr>
        <w:br w:type="page"/>
      </w:r>
    </w:p>
    <w:p w:rsidR="008A5086" w:rsidRPr="00A318C0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lastRenderedPageBreak/>
        <w:t>Требования к предмету закупки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851"/>
        <w:gridCol w:w="3685"/>
        <w:gridCol w:w="3183"/>
        <w:gridCol w:w="1176"/>
        <w:gridCol w:w="1595"/>
      </w:tblGrid>
      <w:tr w:rsidR="008A0FF9" w:rsidRPr="00A318C0" w:rsidTr="00E13DFE">
        <w:tc>
          <w:tcPr>
            <w:tcW w:w="851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685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595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:rsidTr="00E13DFE">
        <w:tc>
          <w:tcPr>
            <w:tcW w:w="10490" w:type="dxa"/>
            <w:gridSpan w:val="5"/>
            <w:vAlign w:val="center"/>
          </w:tcPr>
          <w:p w:rsidR="00A8137A" w:rsidRPr="00A318C0" w:rsidRDefault="00E51383" w:rsidP="0001117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:rsidTr="00A55603">
        <w:trPr>
          <w:trHeight w:val="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4A3B54" w:rsidRDefault="002B7806" w:rsidP="004A3B54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</w:t>
            </w:r>
            <w:r w:rsidR="004F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риложение </w:t>
            </w:r>
            <w:r w:rsidR="004F6D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E612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</w:t>
            </w:r>
            <w:r w:rsidR="00D0249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риложение</w:t>
            </w:r>
            <w:r w:rsidR="00D024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24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E612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0249E"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864225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4A3B54" w:rsidRDefault="00864225" w:rsidP="00864225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Default="00864225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необходимого оборудования для оказания услуг: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A55603">
              <w:rPr>
                <w:rFonts w:ascii="Times New Roman" w:hAnsi="Times New Roman"/>
                <w:sz w:val="20"/>
                <w:szCs w:val="20"/>
              </w:rPr>
              <w:t>продавочной</w:t>
            </w:r>
            <w:proofErr w:type="spellEnd"/>
            <w:r w:rsidRPr="00A55603">
              <w:rPr>
                <w:rFonts w:ascii="Times New Roman" w:hAnsi="Times New Roman"/>
                <w:sz w:val="20"/>
                <w:szCs w:val="20"/>
              </w:rPr>
              <w:t xml:space="preserve"> пробкой, полированной воронкой– 178х114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Башмак свободновращающийся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Муфта посадочная, типоразмер 114 мм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Муфта активационная со срезным седлом в комплекте с шаром,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Обратный клапан,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5603">
              <w:rPr>
                <w:rFonts w:ascii="Times New Roman" w:hAnsi="Times New Roman"/>
                <w:sz w:val="20"/>
                <w:szCs w:val="20"/>
              </w:rPr>
              <w:t>Центратор</w:t>
            </w:r>
            <w:proofErr w:type="spellEnd"/>
            <w:r w:rsidRPr="00A55603">
              <w:rPr>
                <w:rFonts w:ascii="Times New Roman" w:hAnsi="Times New Roman"/>
                <w:sz w:val="20"/>
                <w:szCs w:val="20"/>
              </w:rPr>
              <w:t xml:space="preserve"> цельный рессорный со стопорными кольцами, типоразмер 114 мм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Предоставление установочного инструмента от пакер-подвески хвостовика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Стингер, якорь стингера и переходной патрубок с присоединительной резьбой соответствующей типу резьбы бурильной трубы (при необходимости)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5603" w:rsidRDefault="00A55603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5603">
              <w:rPr>
                <w:rFonts w:ascii="Times New Roman" w:hAnsi="Times New Roman"/>
                <w:sz w:val="20"/>
                <w:szCs w:val="20"/>
              </w:rPr>
              <w:t>Ремонтный пакер для ликвидации негерметичности пакера подвески хвостовика, типоразмер 178х114 мм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64225" w:rsidRDefault="00864225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E5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Примечание:</w:t>
            </w:r>
            <w:r w:rsidRPr="00D97E5A">
              <w:rPr>
                <w:rFonts w:ascii="Times New Roman" w:hAnsi="Times New Roman"/>
                <w:sz w:val="20"/>
                <w:szCs w:val="20"/>
              </w:rPr>
              <w:t xml:space="preserve"> По согласованию с Заказчиком возможно изменение технических характеристик/ применение аналогов оборудования</w:t>
            </w:r>
          </w:p>
          <w:p w:rsidR="001B06DA" w:rsidRPr="001B06DA" w:rsidRDefault="001B06DA" w:rsidP="008642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06D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Примечание:</w:t>
            </w:r>
            <w:r w:rsidRPr="001B06DA">
              <w:rPr>
                <w:rFonts w:ascii="Times New Roman" w:hAnsi="Times New Roman"/>
                <w:sz w:val="20"/>
                <w:szCs w:val="20"/>
              </w:rPr>
              <w:t xml:space="preserve"> Подрядчик обеспечивает наличие основного и резервного комплекта оборудования</w:t>
            </w:r>
            <w:r w:rsidR="00993B30">
              <w:rPr>
                <w:rFonts w:ascii="Times New Roman" w:hAnsi="Times New Roman"/>
                <w:sz w:val="20"/>
                <w:szCs w:val="20"/>
              </w:rPr>
              <w:t xml:space="preserve"> согласно ТЗ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864225" w:rsidRDefault="00864225" w:rsidP="0086422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Предоставить копии паспортов на плани</w:t>
            </w:r>
            <w:r>
              <w:rPr>
                <w:rFonts w:ascii="Times New Roman" w:hAnsi="Times New Roman"/>
                <w:sz w:val="20"/>
                <w:szCs w:val="20"/>
              </w:rPr>
              <w:t>руемое к применению оборудование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4A3B54" w:rsidRDefault="00864225" w:rsidP="0086422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4225" w:rsidRPr="004A3B54" w:rsidRDefault="00864225" w:rsidP="0086422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B06DA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4A3B54" w:rsidRDefault="001B06DA" w:rsidP="001B06DA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Default="00035145" w:rsidP="001B06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35145">
              <w:rPr>
                <w:rFonts w:ascii="Times New Roman" w:hAnsi="Times New Roman" w:cs="Times New Roman"/>
                <w:sz w:val="20"/>
                <w:szCs w:val="20"/>
              </w:rPr>
              <w:t>одтверждающий документ о применении оборудования, прошедшего валидацию в периметре ПАО «НК «Роснефть»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415AE7" w:rsidRDefault="00A77CFF" w:rsidP="001B0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77CFF">
              <w:rPr>
                <w:rFonts w:ascii="Times New Roman" w:hAnsi="Times New Roman"/>
                <w:sz w:val="20"/>
                <w:szCs w:val="20"/>
              </w:rPr>
              <w:t>одтверждающий документ о</w:t>
            </w:r>
            <w:r w:rsidR="00035145">
              <w:rPr>
                <w:rFonts w:ascii="Times New Roman" w:hAnsi="Times New Roman"/>
                <w:sz w:val="20"/>
                <w:szCs w:val="20"/>
              </w:rPr>
              <w:t>б</w:t>
            </w:r>
            <w:r w:rsidRPr="00A77CFF">
              <w:rPr>
                <w:rFonts w:ascii="Times New Roman" w:hAnsi="Times New Roman"/>
                <w:sz w:val="20"/>
                <w:szCs w:val="20"/>
              </w:rPr>
              <w:t xml:space="preserve"> оборудовани</w:t>
            </w:r>
            <w:r w:rsidR="00035145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A77CFF">
              <w:rPr>
                <w:rFonts w:ascii="Times New Roman" w:hAnsi="Times New Roman"/>
                <w:sz w:val="20"/>
                <w:szCs w:val="20"/>
              </w:rPr>
              <w:t>валид</w:t>
            </w:r>
            <w:r w:rsidR="00035145">
              <w:rPr>
                <w:rFonts w:ascii="Times New Roman" w:hAnsi="Times New Roman"/>
                <w:sz w:val="20"/>
                <w:szCs w:val="20"/>
              </w:rPr>
              <w:t>ированного</w:t>
            </w:r>
            <w:proofErr w:type="spellEnd"/>
            <w:r w:rsidRPr="00A77CFF">
              <w:rPr>
                <w:rFonts w:ascii="Times New Roman" w:hAnsi="Times New Roman"/>
                <w:sz w:val="20"/>
                <w:szCs w:val="20"/>
              </w:rPr>
              <w:t xml:space="preserve"> в периметре ПАО «НК «Роснефть»</w:t>
            </w:r>
            <w:r w:rsidR="00D77B5D">
              <w:rPr>
                <w:rFonts w:ascii="Times New Roman" w:hAnsi="Times New Roman"/>
                <w:sz w:val="20"/>
                <w:szCs w:val="20"/>
              </w:rPr>
              <w:t>/Т</w:t>
            </w:r>
            <w:r w:rsidR="00D77B5D" w:rsidRPr="00D77B5D">
              <w:rPr>
                <w:rFonts w:ascii="Times New Roman" w:hAnsi="Times New Roman"/>
                <w:sz w:val="20"/>
                <w:szCs w:val="20"/>
              </w:rPr>
              <w:t xml:space="preserve">ехнический паспорт изделия для сверки с перечнем </w:t>
            </w:r>
            <w:proofErr w:type="spellStart"/>
            <w:r w:rsidR="00D77B5D" w:rsidRPr="00D77B5D">
              <w:rPr>
                <w:rFonts w:ascii="Times New Roman" w:hAnsi="Times New Roman"/>
                <w:sz w:val="20"/>
                <w:szCs w:val="20"/>
              </w:rPr>
              <w:t>валидированного</w:t>
            </w:r>
            <w:proofErr w:type="spellEnd"/>
            <w:r w:rsidR="00D77B5D" w:rsidRPr="00D77B5D">
              <w:rPr>
                <w:rFonts w:ascii="Times New Roman" w:hAnsi="Times New Roman"/>
                <w:sz w:val="20"/>
                <w:szCs w:val="20"/>
              </w:rPr>
              <w:t xml:space="preserve"> оборудования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A318C0" w:rsidRDefault="001B06DA" w:rsidP="001B06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6DA" w:rsidRPr="00A318C0" w:rsidRDefault="001B06DA" w:rsidP="001B06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993B30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4A3B54" w:rsidRDefault="00993B30" w:rsidP="00993B30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Default="00993B30" w:rsidP="00993B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93B30">
              <w:rPr>
                <w:rFonts w:ascii="Times New Roman" w:hAnsi="Times New Roman" w:cs="Times New Roman"/>
                <w:sz w:val="20"/>
                <w:szCs w:val="20"/>
              </w:rPr>
              <w:t>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415AE7" w:rsidRDefault="00993B30" w:rsidP="00993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993B30" w:rsidRPr="00A318C0" w:rsidTr="00A55603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4A3B54" w:rsidRDefault="00993B30" w:rsidP="00993B30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подробных планов работ на сборку, спуск и активацию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>Предоставить примеры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3B30" w:rsidRPr="00A318C0" w:rsidRDefault="00993B30" w:rsidP="00993B3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2B7806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10482" w:rsidRDefault="00310482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E766F" w:rsidRDefault="000E766F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E766F" w:rsidRDefault="000E766F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E766F" w:rsidRDefault="000E766F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10482" w:rsidRPr="00A318C0" w:rsidRDefault="00310482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B6A48" w:rsidRPr="00A318C0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lastRenderedPageBreak/>
        <w:t>Требования к контрагенту</w:t>
      </w: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261"/>
        <w:gridCol w:w="1211"/>
        <w:gridCol w:w="1418"/>
      </w:tblGrid>
      <w:tr w:rsidR="004772B4" w:rsidRPr="00AA3320" w:rsidTr="002E57E3">
        <w:trPr>
          <w:cantSplit/>
          <w:trHeight w:val="1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A332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A332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A332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/ либо пакет документов на аккредитацию.</w:t>
            </w:r>
          </w:p>
          <w:p w:rsidR="00826E83" w:rsidRPr="00AA332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AA332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A332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AA3320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</w:t>
            </w:r>
            <w:r w:rsidR="004A3B54" w:rsidRPr="00AA3320">
              <w:rPr>
                <w:rFonts w:ascii="Times New Roman" w:hAnsi="Times New Roman" w:cs="Times New Roman"/>
                <w:sz w:val="20"/>
                <w:szCs w:val="20"/>
              </w:rPr>
              <w:t>условиями проекта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ООО </w:t>
            </w:r>
            <w:r w:rsidR="007F0766" w:rsidRPr="00AA332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БНГРЭ</w:t>
            </w:r>
            <w:r w:rsidR="007F0766" w:rsidRPr="00AA332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11BD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9A11BD">
              <w:rPr>
                <w:rFonts w:ascii="Times New Roman" w:hAnsi="Times New Roman" w:cs="Times New Roman"/>
                <w:sz w:val="20"/>
                <w:szCs w:val="20"/>
              </w:rPr>
              <w:t xml:space="preserve"> без протокола разногласий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Наличие отчетной документации по данному виду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отчеты), 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57E3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AA3320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45196" w:rsidRPr="00AA3320" w:rsidTr="00856E6C">
        <w:trPr>
          <w:cantSplit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lastRenderedPageBreak/>
              <w:t>3.6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4A3B54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между потенциальным контрагентом и ООО «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дате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утверждения закупки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неурегулированных требований</w:t>
            </w:r>
            <w:r w:rsidR="00645196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(претензий) на основании (факта существенного нарушения условий договора): </w:t>
            </w:r>
          </w:p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45196" w:rsidRPr="00AA3320" w:rsidRDefault="00645196" w:rsidP="00856E6C">
            <w:pPr>
              <w:pStyle w:val="a3"/>
              <w:autoSpaceDE w:val="0"/>
              <w:autoSpaceDN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обязательствам, за которые отвечает контрагент; </w:t>
            </w:r>
          </w:p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035145" w:rsidP="00856E6C">
            <w:pPr>
              <w:rPr>
                <w:rFonts w:ascii="Times New Roman" w:hAnsi="Times New Roman" w:cs="Times New Roman"/>
                <w:sz w:val="20"/>
              </w:rPr>
            </w:pPr>
            <w:r w:rsidRPr="00035145">
              <w:rPr>
                <w:rFonts w:ascii="Times New Roman" w:hAnsi="Times New Roman"/>
                <w:sz w:val="20"/>
                <w:szCs w:val="20"/>
              </w:rPr>
              <w:t>В случае не штатных ситуаций в работе оборудования, таких как негерметичность оборудования, оснастки, преждевременное срабатывание узлов, Участник обеспечивает присутствие на объекте компетентного инженера-эксперта для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После заключения договора должны быть заключены</w:t>
            </w:r>
            <w:r w:rsidR="00A93881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:rsidR="00645196" w:rsidRPr="00AA3320" w:rsidRDefault="00645196" w:rsidP="00856E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lastRenderedPageBreak/>
              <w:t>3.11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Исполнителя по </w:t>
            </w:r>
            <w:r w:rsidR="00864225" w:rsidRPr="00AA3320">
              <w:rPr>
                <w:rFonts w:ascii="Times New Roman" w:hAnsi="Times New Roman" w:cs="Times New Roman"/>
                <w:sz w:val="20"/>
                <w:szCs w:val="20"/>
              </w:rPr>
              <w:t>сборке, спуску и активации подвески цементируемого хвостовика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564"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менее 5-т</w:t>
            </w:r>
            <w:r w:rsidR="00AA332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лет за последние 5 лет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Референц-лист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993B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% постоянного производственного персонала, включая ИТР и рабочих, необходимых для оказания данного вида услуг (не менее </w:t>
            </w:r>
            <w:r w:rsidR="00864225" w:rsidRPr="00AA33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 xml:space="preserve"> инженеров </w:t>
            </w:r>
            <w:r w:rsidR="00864225" w:rsidRPr="00AA3320">
              <w:rPr>
                <w:rFonts w:ascii="Times New Roman" w:hAnsi="Times New Roman" w:cs="Times New Roman"/>
                <w:sz w:val="20"/>
                <w:szCs w:val="20"/>
              </w:rPr>
              <w:t>по сборке, спуску и активации подвески цементируемого хвостовика</w:t>
            </w: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), с подтверждением необходимого образования и стажа работ в данном направлении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035145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145">
              <w:rPr>
                <w:rFonts w:ascii="Times New Roman" w:hAnsi="Times New Roman" w:cs="Times New Roman"/>
                <w:sz w:val="20"/>
                <w:szCs w:val="20"/>
              </w:rPr>
              <w:t>Готовность направить одновременно не менее 1 специалист</w:t>
            </w:r>
            <w:r w:rsidR="007F0766" w:rsidRPr="0003514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35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3320" w:rsidRPr="00035145">
              <w:rPr>
                <w:rFonts w:ascii="Times New Roman" w:hAnsi="Times New Roman" w:cs="Times New Roman"/>
                <w:sz w:val="20"/>
                <w:szCs w:val="20"/>
              </w:rPr>
              <w:t>для оказания услуг по сборк</w:t>
            </w:r>
            <w:r w:rsidR="00C90595" w:rsidRPr="0003514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AA3320" w:rsidRPr="00035145">
              <w:rPr>
                <w:rFonts w:ascii="Times New Roman" w:hAnsi="Times New Roman" w:cs="Times New Roman"/>
                <w:sz w:val="20"/>
                <w:szCs w:val="20"/>
              </w:rPr>
              <w:t>, спуск</w:t>
            </w:r>
            <w:r w:rsidR="00C90595" w:rsidRPr="0003514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A3320" w:rsidRPr="00035145">
              <w:rPr>
                <w:rFonts w:ascii="Times New Roman" w:hAnsi="Times New Roman" w:cs="Times New Roman"/>
                <w:sz w:val="20"/>
                <w:szCs w:val="20"/>
              </w:rPr>
              <w:t xml:space="preserve"> и активации подвески хвостовика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A332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  <w:r w:rsidR="00AA3320" w:rsidRPr="00AA332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E13DFE" w:rsidP="00E13DFE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  <w:r w:rsidR="00AA3320" w:rsidRPr="00AA332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Гарантия обеспечения мобилизации полного комплекта оборудования в установленный срок</w:t>
            </w:r>
            <w:r w:rsidR="00C31331" w:rsidRPr="00AA3320">
              <w:rPr>
                <w:rFonts w:ascii="Times New Roman" w:hAnsi="Times New Roman"/>
                <w:sz w:val="20"/>
                <w:szCs w:val="20"/>
              </w:rPr>
              <w:t>, а также запасного (резервного) комплекта на все предоставляемое оборудование для безостановочного бурения скважины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320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A332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EB2509" w:rsidRPr="00A318C0" w:rsidTr="00EC7C7D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2509" w:rsidRPr="00AA3320" w:rsidRDefault="00EB2509" w:rsidP="00EB2509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AA3320">
              <w:rPr>
                <w:rFonts w:ascii="Times New Roman" w:hAnsi="Times New Roman" w:cs="Times New Roman"/>
                <w:sz w:val="20"/>
              </w:rPr>
              <w:t>3.1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B2509" w:rsidRPr="00A54E6D" w:rsidRDefault="00EB2509" w:rsidP="00EB25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:rsidR="00EB2509" w:rsidRPr="00910680" w:rsidRDefault="00EB2509" w:rsidP="00EB2509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509" w:rsidRPr="00A54E6D" w:rsidRDefault="00EB2509" w:rsidP="00EB2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509" w:rsidRPr="00910680" w:rsidRDefault="00EB2509" w:rsidP="00EB2509">
            <w:pPr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2509" w:rsidRPr="00910680" w:rsidRDefault="00EB2509" w:rsidP="00EB2509">
            <w:pPr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F250A3" w:rsidRPr="00A318C0" w:rsidRDefault="00F250A3" w:rsidP="000111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249E" w:rsidRDefault="00D0249E" w:rsidP="00D0249E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 w:rsidR="000D7AEE">
        <w:t>1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 xml:space="preserve">№ </w:t>
      </w:r>
      <w:r w:rsidR="00632D7D">
        <w:t>9</w:t>
      </w:r>
      <w:r w:rsidRPr="00E40CB5">
        <w:t xml:space="preserve"> </w:t>
      </w:r>
      <w:r w:rsidR="00632D7D" w:rsidRPr="002821E9">
        <w:t>П</w:t>
      </w:r>
      <w:r w:rsidR="00632D7D">
        <w:t>айяхского</w:t>
      </w:r>
      <w:r w:rsidR="00632D7D" w:rsidRPr="00E40CB5">
        <w:t xml:space="preserve"> </w:t>
      </w:r>
      <w:r w:rsidRPr="00E40CB5">
        <w:t>Лицензионного участка</w:t>
      </w:r>
      <w:r w:rsidR="00632D7D">
        <w:t>.</w:t>
      </w:r>
    </w:p>
    <w:p w:rsidR="00A12C01" w:rsidRPr="00AD271F" w:rsidRDefault="00A12C01" w:rsidP="00A12C01">
      <w:pPr>
        <w:pStyle w:val="ConsPlusNormal"/>
        <w:widowControl/>
        <w:ind w:firstLine="0"/>
        <w:jc w:val="both"/>
      </w:pPr>
    </w:p>
    <w:p w:rsidR="00856E6C" w:rsidRPr="00D0249E" w:rsidRDefault="00856E6C" w:rsidP="00A12C01">
      <w:pPr>
        <w:pStyle w:val="ConsPlusNormal"/>
        <w:widowControl/>
        <w:ind w:firstLine="0"/>
        <w:jc w:val="both"/>
      </w:pPr>
    </w:p>
    <w:p w:rsidR="00A12C01" w:rsidRPr="00856E6C" w:rsidRDefault="00A12C01" w:rsidP="00A12C01">
      <w:pPr>
        <w:pStyle w:val="ConsPlusNormal"/>
        <w:widowControl/>
        <w:ind w:firstLine="0"/>
        <w:jc w:val="both"/>
        <w:rPr>
          <w:b/>
        </w:rPr>
      </w:pPr>
      <w:r w:rsidRPr="00856E6C">
        <w:rPr>
          <w:b/>
        </w:rPr>
        <w:t>Руководитель Ответственного подразделения:</w:t>
      </w:r>
    </w:p>
    <w:p w:rsidR="007F5690" w:rsidRPr="00AD271F" w:rsidRDefault="007F5690" w:rsidP="00A12C01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046"/>
        <w:gridCol w:w="2515"/>
      </w:tblGrid>
      <w:tr w:rsidR="00296EC8" w:rsidRPr="00AD271F" w:rsidTr="002E57E3">
        <w:tc>
          <w:tcPr>
            <w:tcW w:w="3254" w:type="dxa"/>
            <w:vAlign w:val="bottom"/>
          </w:tcPr>
          <w:p w:rsidR="00296EC8" w:rsidRPr="00AD271F" w:rsidRDefault="001D7E3E" w:rsidP="00FF4985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 w:rsidR="00AD271F">
              <w:rPr>
                <w:rFonts w:ascii="Times New Roman" w:hAnsi="Times New Roman" w:cs="Times New Roman"/>
              </w:rPr>
              <w:t xml:space="preserve"> технолог </w:t>
            </w:r>
          </w:p>
        </w:tc>
        <w:tc>
          <w:tcPr>
            <w:tcW w:w="2497" w:type="dxa"/>
            <w:vAlign w:val="bottom"/>
          </w:tcPr>
          <w:p w:rsidR="00296EC8" w:rsidRPr="00AD271F" w:rsidRDefault="00296EC8" w:rsidP="007F569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046" w:type="dxa"/>
            <w:vAlign w:val="bottom"/>
          </w:tcPr>
          <w:p w:rsidR="00296EC8" w:rsidRPr="00AD271F" w:rsidRDefault="001D7E3E" w:rsidP="007F5690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</w:t>
            </w:r>
            <w:r w:rsidR="007F5690" w:rsidRPr="00AD271F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15" w:type="dxa"/>
            <w:vAlign w:val="bottom"/>
          </w:tcPr>
          <w:p w:rsidR="00296EC8" w:rsidRPr="00AD271F" w:rsidRDefault="00AF41F2" w:rsidP="009D5300">
            <w:pPr>
              <w:ind w:left="-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FA6D8F">
              <w:rPr>
                <w:rFonts w:ascii="Times New Roman" w:hAnsi="Times New Roman" w:cs="Times New Roman"/>
              </w:rPr>
              <w:t>21</w:t>
            </w:r>
            <w:r w:rsidR="007F5690" w:rsidRPr="00AD271F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A6D8F">
              <w:rPr>
                <w:rFonts w:ascii="Times New Roman" w:hAnsi="Times New Roman" w:cs="Times New Roman"/>
              </w:rPr>
              <w:t xml:space="preserve">января </w:t>
            </w:r>
            <w:r w:rsidR="007F5690" w:rsidRPr="00AD271F">
              <w:rPr>
                <w:rFonts w:ascii="Times New Roman" w:hAnsi="Times New Roman" w:cs="Times New Roman"/>
              </w:rPr>
              <w:t>202</w:t>
            </w:r>
            <w:r w:rsidR="00FA6D8F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A21564">
              <w:rPr>
                <w:rFonts w:ascii="Times New Roman" w:hAnsi="Times New Roman" w:cs="Times New Roman"/>
              </w:rPr>
              <w:t xml:space="preserve"> </w:t>
            </w:r>
            <w:r w:rsidR="007F5690"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839" w:rsidRDefault="00F03839" w:rsidP="005A2B25">
      <w:pPr>
        <w:spacing w:after="0" w:line="240" w:lineRule="auto"/>
      </w:pPr>
      <w:r>
        <w:separator/>
      </w:r>
    </w:p>
  </w:endnote>
  <w:endnote w:type="continuationSeparator" w:id="0">
    <w:p w:rsidR="00F03839" w:rsidRDefault="00F03839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839" w:rsidRDefault="00F03839" w:rsidP="005A2B25">
      <w:pPr>
        <w:spacing w:after="0" w:line="240" w:lineRule="auto"/>
      </w:pPr>
      <w:r>
        <w:separator/>
      </w:r>
    </w:p>
  </w:footnote>
  <w:footnote w:type="continuationSeparator" w:id="0">
    <w:p w:rsidR="00F03839" w:rsidRDefault="00F03839" w:rsidP="005A2B25">
      <w:pPr>
        <w:spacing w:after="0" w:line="240" w:lineRule="auto"/>
      </w:pPr>
      <w:r>
        <w:continuationSeparator/>
      </w:r>
    </w:p>
  </w:footnote>
  <w:footnote w:id="1">
    <w:p w:rsidR="00645196" w:rsidRDefault="00645196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0A5B9D"/>
    <w:multiLevelType w:val="multilevel"/>
    <w:tmpl w:val="65FE2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3714E"/>
    <w:multiLevelType w:val="multilevel"/>
    <w:tmpl w:val="764A69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35145"/>
    <w:rsid w:val="0004732B"/>
    <w:rsid w:val="00050D24"/>
    <w:rsid w:val="00052D14"/>
    <w:rsid w:val="00093D9C"/>
    <w:rsid w:val="000C6E29"/>
    <w:rsid w:val="000D7AEE"/>
    <w:rsid w:val="000E766F"/>
    <w:rsid w:val="000F2D31"/>
    <w:rsid w:val="000F525C"/>
    <w:rsid w:val="000F5E5A"/>
    <w:rsid w:val="00127ABD"/>
    <w:rsid w:val="00165713"/>
    <w:rsid w:val="00173701"/>
    <w:rsid w:val="001A789F"/>
    <w:rsid w:val="001B06DA"/>
    <w:rsid w:val="001B4C0E"/>
    <w:rsid w:val="001C2EB3"/>
    <w:rsid w:val="001C5E9D"/>
    <w:rsid w:val="001D7E3E"/>
    <w:rsid w:val="001E10E3"/>
    <w:rsid w:val="001F2970"/>
    <w:rsid w:val="001F7C82"/>
    <w:rsid w:val="00204B01"/>
    <w:rsid w:val="002528EB"/>
    <w:rsid w:val="002615ED"/>
    <w:rsid w:val="00261F51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2E57E3"/>
    <w:rsid w:val="00303906"/>
    <w:rsid w:val="00310482"/>
    <w:rsid w:val="00314BD1"/>
    <w:rsid w:val="00333FE2"/>
    <w:rsid w:val="003549EB"/>
    <w:rsid w:val="00374BA7"/>
    <w:rsid w:val="00380DBF"/>
    <w:rsid w:val="0039170B"/>
    <w:rsid w:val="00391D1A"/>
    <w:rsid w:val="0039399D"/>
    <w:rsid w:val="00394255"/>
    <w:rsid w:val="003B54A6"/>
    <w:rsid w:val="003B6A48"/>
    <w:rsid w:val="003E2AC5"/>
    <w:rsid w:val="003E6F17"/>
    <w:rsid w:val="003E7A57"/>
    <w:rsid w:val="003F378A"/>
    <w:rsid w:val="003F5A03"/>
    <w:rsid w:val="004023DE"/>
    <w:rsid w:val="00421F5D"/>
    <w:rsid w:val="004772B4"/>
    <w:rsid w:val="004814C9"/>
    <w:rsid w:val="004835FE"/>
    <w:rsid w:val="00487BD2"/>
    <w:rsid w:val="0049182C"/>
    <w:rsid w:val="0049466B"/>
    <w:rsid w:val="004A3B54"/>
    <w:rsid w:val="004F6DEF"/>
    <w:rsid w:val="00536B62"/>
    <w:rsid w:val="005426BB"/>
    <w:rsid w:val="00566F4A"/>
    <w:rsid w:val="00567AF1"/>
    <w:rsid w:val="005855B2"/>
    <w:rsid w:val="005971E3"/>
    <w:rsid w:val="005A2B25"/>
    <w:rsid w:val="005B0078"/>
    <w:rsid w:val="006061E4"/>
    <w:rsid w:val="00632D7D"/>
    <w:rsid w:val="00645196"/>
    <w:rsid w:val="0066423C"/>
    <w:rsid w:val="00667DB3"/>
    <w:rsid w:val="006A3FD0"/>
    <w:rsid w:val="006B21CB"/>
    <w:rsid w:val="006B6E1C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B375B"/>
    <w:rsid w:val="007D5448"/>
    <w:rsid w:val="007D6220"/>
    <w:rsid w:val="007F0766"/>
    <w:rsid w:val="007F5690"/>
    <w:rsid w:val="008031FC"/>
    <w:rsid w:val="0080775F"/>
    <w:rsid w:val="00807FD3"/>
    <w:rsid w:val="0081207E"/>
    <w:rsid w:val="008129EA"/>
    <w:rsid w:val="008244CE"/>
    <w:rsid w:val="00826D46"/>
    <w:rsid w:val="00826E83"/>
    <w:rsid w:val="00840027"/>
    <w:rsid w:val="00856E6C"/>
    <w:rsid w:val="00860F43"/>
    <w:rsid w:val="00864225"/>
    <w:rsid w:val="008724E3"/>
    <w:rsid w:val="00882570"/>
    <w:rsid w:val="008A0FF9"/>
    <w:rsid w:val="008A38C9"/>
    <w:rsid w:val="008A5086"/>
    <w:rsid w:val="008A6CA2"/>
    <w:rsid w:val="008B1C6C"/>
    <w:rsid w:val="008B49EF"/>
    <w:rsid w:val="008B7E92"/>
    <w:rsid w:val="008E04D0"/>
    <w:rsid w:val="008E47BF"/>
    <w:rsid w:val="008E4DB6"/>
    <w:rsid w:val="008E6BFC"/>
    <w:rsid w:val="009133C5"/>
    <w:rsid w:val="00917AA5"/>
    <w:rsid w:val="00926CBE"/>
    <w:rsid w:val="00933218"/>
    <w:rsid w:val="00951AB3"/>
    <w:rsid w:val="009527BD"/>
    <w:rsid w:val="00954335"/>
    <w:rsid w:val="0098521B"/>
    <w:rsid w:val="00987F18"/>
    <w:rsid w:val="00993B30"/>
    <w:rsid w:val="00993F11"/>
    <w:rsid w:val="009A11BD"/>
    <w:rsid w:val="009A551D"/>
    <w:rsid w:val="009C0C02"/>
    <w:rsid w:val="009C59D1"/>
    <w:rsid w:val="009D5300"/>
    <w:rsid w:val="009D5FB2"/>
    <w:rsid w:val="009F5A33"/>
    <w:rsid w:val="00A07F94"/>
    <w:rsid w:val="00A12C01"/>
    <w:rsid w:val="00A15C4A"/>
    <w:rsid w:val="00A21564"/>
    <w:rsid w:val="00A25C50"/>
    <w:rsid w:val="00A26AD5"/>
    <w:rsid w:val="00A26ED1"/>
    <w:rsid w:val="00A318C0"/>
    <w:rsid w:val="00A35BE3"/>
    <w:rsid w:val="00A3693C"/>
    <w:rsid w:val="00A46391"/>
    <w:rsid w:val="00A46498"/>
    <w:rsid w:val="00A510E7"/>
    <w:rsid w:val="00A55603"/>
    <w:rsid w:val="00A667E2"/>
    <w:rsid w:val="00A77CFF"/>
    <w:rsid w:val="00A8137A"/>
    <w:rsid w:val="00A93881"/>
    <w:rsid w:val="00A94D86"/>
    <w:rsid w:val="00A95E04"/>
    <w:rsid w:val="00AA3320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B13F37"/>
    <w:rsid w:val="00B2000A"/>
    <w:rsid w:val="00B2044C"/>
    <w:rsid w:val="00B21E02"/>
    <w:rsid w:val="00B32EB9"/>
    <w:rsid w:val="00B36C57"/>
    <w:rsid w:val="00B549B2"/>
    <w:rsid w:val="00B61059"/>
    <w:rsid w:val="00B75203"/>
    <w:rsid w:val="00B82E18"/>
    <w:rsid w:val="00B838B1"/>
    <w:rsid w:val="00B8441C"/>
    <w:rsid w:val="00B97C6D"/>
    <w:rsid w:val="00BA3FEB"/>
    <w:rsid w:val="00BC03E3"/>
    <w:rsid w:val="00BF3A25"/>
    <w:rsid w:val="00C0142C"/>
    <w:rsid w:val="00C01E75"/>
    <w:rsid w:val="00C31331"/>
    <w:rsid w:val="00C3317D"/>
    <w:rsid w:val="00C36A93"/>
    <w:rsid w:val="00C424A2"/>
    <w:rsid w:val="00C63FAE"/>
    <w:rsid w:val="00C65482"/>
    <w:rsid w:val="00C717B9"/>
    <w:rsid w:val="00C863EF"/>
    <w:rsid w:val="00C90595"/>
    <w:rsid w:val="00C917F2"/>
    <w:rsid w:val="00C9431E"/>
    <w:rsid w:val="00CA266D"/>
    <w:rsid w:val="00CB6D9C"/>
    <w:rsid w:val="00CC1124"/>
    <w:rsid w:val="00CC3B57"/>
    <w:rsid w:val="00CC6D9B"/>
    <w:rsid w:val="00CC7BC8"/>
    <w:rsid w:val="00CD0638"/>
    <w:rsid w:val="00CD2D2A"/>
    <w:rsid w:val="00CE1BF9"/>
    <w:rsid w:val="00CE1EC8"/>
    <w:rsid w:val="00CE20AC"/>
    <w:rsid w:val="00CE7613"/>
    <w:rsid w:val="00CF305F"/>
    <w:rsid w:val="00D0249E"/>
    <w:rsid w:val="00D11D72"/>
    <w:rsid w:val="00D246BD"/>
    <w:rsid w:val="00D24F40"/>
    <w:rsid w:val="00D50599"/>
    <w:rsid w:val="00D57760"/>
    <w:rsid w:val="00D75D63"/>
    <w:rsid w:val="00D77553"/>
    <w:rsid w:val="00D77B5D"/>
    <w:rsid w:val="00DA5FCC"/>
    <w:rsid w:val="00DA72CC"/>
    <w:rsid w:val="00DC22DA"/>
    <w:rsid w:val="00DF6454"/>
    <w:rsid w:val="00DF6CFF"/>
    <w:rsid w:val="00E00FF1"/>
    <w:rsid w:val="00E13DFE"/>
    <w:rsid w:val="00E346D2"/>
    <w:rsid w:val="00E41B49"/>
    <w:rsid w:val="00E45866"/>
    <w:rsid w:val="00E51383"/>
    <w:rsid w:val="00E51B06"/>
    <w:rsid w:val="00E531E9"/>
    <w:rsid w:val="00E612C0"/>
    <w:rsid w:val="00E7373A"/>
    <w:rsid w:val="00E83ABE"/>
    <w:rsid w:val="00EA5B95"/>
    <w:rsid w:val="00EB1FC1"/>
    <w:rsid w:val="00EB2509"/>
    <w:rsid w:val="00ED6166"/>
    <w:rsid w:val="00EE468A"/>
    <w:rsid w:val="00EE5002"/>
    <w:rsid w:val="00EF4644"/>
    <w:rsid w:val="00F00AB4"/>
    <w:rsid w:val="00F03839"/>
    <w:rsid w:val="00F1355B"/>
    <w:rsid w:val="00F16A64"/>
    <w:rsid w:val="00F22B63"/>
    <w:rsid w:val="00F250A3"/>
    <w:rsid w:val="00F41DE3"/>
    <w:rsid w:val="00F42585"/>
    <w:rsid w:val="00F52C99"/>
    <w:rsid w:val="00F62FFB"/>
    <w:rsid w:val="00F63D31"/>
    <w:rsid w:val="00F64DA5"/>
    <w:rsid w:val="00F661C4"/>
    <w:rsid w:val="00F737B4"/>
    <w:rsid w:val="00F929AC"/>
    <w:rsid w:val="00FA6D8F"/>
    <w:rsid w:val="00FB147F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9AD86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99C97-A6AD-4F8C-9F76-9EB984FB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Ходакова Анастасия Анатольевна</cp:lastModifiedBy>
  <cp:revision>116</cp:revision>
  <cp:lastPrinted>2026-01-21T09:31:00Z</cp:lastPrinted>
  <dcterms:created xsi:type="dcterms:W3CDTF">2020-10-07T03:48:00Z</dcterms:created>
  <dcterms:modified xsi:type="dcterms:W3CDTF">2026-01-21T09:31:00Z</dcterms:modified>
</cp:coreProperties>
</file>